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دليل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الرحلات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إبداع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الفنان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الفرنسي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لابان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تاح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الآن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يسافر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بمبادرة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إرث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2"/>
          <w:szCs w:val="32"/>
          <w:rtl w:val="1"/>
        </w:rPr>
        <w:t xml:space="preserve">جديدة</w:t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30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نوفمبر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2022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أعلن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وصول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دليل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الرحلات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أبدعه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الفرنسي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الشهير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لابان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إطار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فرنسا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2020.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متوفر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لشرائه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متاجر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كيو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وكذلك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متجر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كيو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الإنترنت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دليل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الرحلات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كتيب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رسوم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مصور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ثلاثة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أسابيع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استكشف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لابان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شبه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الجزيرة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أشخاص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وأماكن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امتداد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رحلته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تذوق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أطباق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تقليدية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المضروبة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وارتشف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القهوة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وزار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بعمارته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اللافتة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للنظر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وجاب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أرجاء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الخليج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الغربي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والحي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وغيرها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الكثير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رحلته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لابان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الصحراء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الزبارة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الأثري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ومنحوتات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ريتشارد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الضخمة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زكريت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دليل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لقي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روائع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تعليق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لعائشة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العطية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الدبلوماسية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"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يسرني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بالغ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السرور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مشاركة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الجميل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والقصص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يرويها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داخل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أنحاء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لمسنا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كأس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FIFA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قوة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الروابط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إزالة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حواجز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العبارات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المجازية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والصور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النمطية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فاسحة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غريزتنا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الإنسانية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وتتألق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نحن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ممتنون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لابان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الشهادة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الرائعة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استكشاف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الأخرى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لابان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فنان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فرنسي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يعيش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برشلونة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يرسم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بسرعة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ودقة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انطلاق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مشاهدته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المباشرة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ويصور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محيطه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والأماكن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سافر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إليها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انخرط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لابان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رابطة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الرسامين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الحضريين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Urban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Sketchers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تأسيسها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رسام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رسمي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لسلاح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الفرنسي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والفضاء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2019.</w:t>
      </w:r>
    </w:p>
    <w:p w:rsidR="00000000" w:rsidDel="00000000" w:rsidP="00000000" w:rsidRDefault="00000000" w:rsidRPr="00000000" w14:paraId="00000007">
      <w:pPr>
        <w:bidi w:val="1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انتهى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008">
      <w:pPr>
        <w:bidi w:val="1"/>
        <w:spacing w:before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تعتبر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إحدى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الأدوات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فعالية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التقريب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الشعوب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وتشجيع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وتعميق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التفاهم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قيادة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طورت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سنوي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للتبادل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يهدف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تعميق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التفاهم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وشعوبها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البرامج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الرسمية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تستغرق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سوى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فغالب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تمتد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أواصر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الصداقة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طويل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واحتفال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بالذكرى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السنوية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العاشرة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تدخل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شراكة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وسيضم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الـ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26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لديها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سفارات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قائمة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أفغانستان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والجزائر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وبنغلاديش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والبحرين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وبوتان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والهند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والعراق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وإيران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والأردن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والكويت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ولبنان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وليبيا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وجزر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المالديف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والمغرب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ونيبال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وباكستان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وفلسطين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والمملكة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والسودان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وسريلانكا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وتركيا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وتونس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والإمارات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واليمن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التخطيط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الرائدة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الجميع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والحي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ووزارة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التجارة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والصناعة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ووزارة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ووزارة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الخيرية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والاتحاد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ومكتبة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للسياحة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واللجنة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الأولمبية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واللجنة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للمشاريع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والإرث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بمساعدة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سفارات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المشاركة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بدعم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الخطوط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وتضم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قائمة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الرعاة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السابقين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فودافون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غاز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وأريد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فنادق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ومنتجعات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شانغري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لولو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للبترول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وإكسون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موبيل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شملت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السابقة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اليابان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2012،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المملكة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2013،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البرازيل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2014،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تركيا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2015،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2016،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ألمانيا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2017،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روسيا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2018،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الهند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2019،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فرنسا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2020،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أمريكا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2021.</w:t>
      </w:r>
    </w:p>
    <w:p w:rsidR="00000000" w:rsidDel="00000000" w:rsidP="00000000" w:rsidRDefault="00000000" w:rsidRPr="00000000" w14:paraId="0000000E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تابعوا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وأشيروا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لحسابات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yearsofculture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, #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yearsofculture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 #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QatarMENASA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2022</w:t>
      </w:r>
    </w:p>
    <w:p w:rsidR="00000000" w:rsidDel="00000000" w:rsidP="00000000" w:rsidRDefault="00000000" w:rsidRPr="00000000" w14:paraId="0000000F">
      <w:pPr>
        <w:bidi w:val="1"/>
        <w:spacing w:before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الأبرز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أصيلة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وملهمة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شبكة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متنامية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والمواقع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الأثرية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والمهرجانات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التركيبية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والبرامج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ممتلكات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ومواقعها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وترممها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وتوسع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نطاقها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بمشاركتها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وأيضا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بإثرائها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لحياة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والمقيمين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وزوار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جعلت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رعاية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حضرة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صاحب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السمو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المفدى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وبقيادة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عتبر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جزء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يتجز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هدف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تنمية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مبتكرة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ومتنوعة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وتقدمي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لتشجيع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الفكر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وإثارة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النقاشات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الهامة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والتوعية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بالمبادرات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البيئية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والاستدامة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وتشجيعها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وإسماع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أشرفت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تأسيسها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2005،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وحديقة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الرواق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3-2-1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الأطفال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 </w:t>
      </w:r>
    </w:p>
    <w:p w:rsidR="00000000" w:rsidDel="00000000" w:rsidP="00000000" w:rsidRDefault="00000000" w:rsidRPr="00000000" w14:paraId="00000012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تطلق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المشاريع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وتدعمها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مهرجان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للصورة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7،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يصقل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الفرص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لتطوير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ومستدامة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ويعبر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تقوم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ارتباطها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الوثيق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وتراثها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والتزامها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الراسخ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بالدمج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وسهولة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الوصول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وإيمانها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بقيمة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before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تابعونا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الإنترنت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5">
      <w:pPr>
        <w:bidi w:val="1"/>
        <w:spacing w:before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</w:p>
    <w:p w:rsidR="00000000" w:rsidDel="00000000" w:rsidP="00000000" w:rsidRDefault="00000000" w:rsidRPr="00000000" w14:paraId="00000016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تويتر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Qatar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_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Museums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|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إنستغرام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Qatar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_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Museums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|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فيسبوك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QatarMuseums</w:t>
      </w:r>
    </w:p>
    <w:p w:rsidR="00000000" w:rsidDel="00000000" w:rsidP="00000000" w:rsidRDefault="00000000" w:rsidRPr="00000000" w14:paraId="00000017">
      <w:pPr>
        <w:bidi w:val="1"/>
        <w:spacing w:before="240" w:lineRule="auto"/>
        <w:jc w:val="both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للتواصل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الإعلامي</w:t>
      </w:r>
    </w:p>
    <w:p w:rsidR="00000000" w:rsidDel="00000000" w:rsidP="00000000" w:rsidRDefault="00000000" w:rsidRPr="00000000" w14:paraId="00000018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جوليا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إسبوزيتو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julia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esposito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@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finnpartners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com</w:t>
      </w:r>
    </w:p>
    <w:p w:rsidR="00000000" w:rsidDel="00000000" w:rsidP="00000000" w:rsidRDefault="00000000" w:rsidRPr="00000000" w14:paraId="0000001A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</w:p>
    <w:p w:rsidR="00000000" w:rsidDel="00000000" w:rsidP="00000000" w:rsidRDefault="00000000" w:rsidRPr="00000000" w14:paraId="0000001B">
      <w:pPr>
        <w:bidi w:val="1"/>
        <w:spacing w:before="240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آنيا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كوتوفا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akotova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@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qm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org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qa</w:t>
      </w:r>
    </w:p>
    <w:p w:rsidR="00000000" w:rsidDel="00000000" w:rsidP="00000000" w:rsidRDefault="00000000" w:rsidRPr="00000000" w14:paraId="0000001C">
      <w:pPr>
        <w:bidi w:val="1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241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5162550</wp:posOffset>
          </wp:positionH>
          <wp:positionV relativeFrom="paragraph">
            <wp:posOffset>-379729</wp:posOffset>
          </wp:positionV>
          <wp:extent cx="1100138" cy="1166240"/>
          <wp:effectExtent b="0" l="0" r="0" t="0"/>
          <wp:wrapSquare wrapText="bothSides" distB="0" distT="0" distL="114300" distR="114300"/>
          <wp:docPr descr="Text&#10;&#10;Description automatically generated" id="10" name="image1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0138" cy="11662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64F7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4F78"/>
  </w:style>
  <w:style w:type="paragraph" w:styleId="Footer">
    <w:name w:val="footer"/>
    <w:basedOn w:val="Normal"/>
    <w:link w:val="FooterChar"/>
    <w:uiPriority w:val="99"/>
    <w:unhideWhenUsed w:val="1"/>
    <w:rsid w:val="00E64F7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4F7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3herwaDpdGGv8Eu/j11E9K/7mw==">AMUW2mXGhHi4W8iLLJRbAEROrez+fQ7N+c3Lc537DIViXnQscEScaBsp7yPy7iy4xlDePSmDD0pRPxs62JOweae4U4oA9k8MYxmfnGcKE4Tfi3HrtOxYbCs=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2022-11-29T09:18:00Z</dcterms:created>
  <dc:creator>Nawal El Alaoui</dc:creator>
</cp:coreProperties>
</file>