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Sakkal Majalla" w:cs="Sakkal Majalla" w:eastAsia="Sakkal Majalla" w:hAnsi="Sakkal Majalla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محمد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عبد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الرحمن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جاسم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وزير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الخارجية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وسعادة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السيد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صلاح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غانم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العلي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وزير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الرياضة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والشباب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وسعادة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عبد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الرحمن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جاسم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وزير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الثقافة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يحضرون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حفل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افتتاح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ساحة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الأعلام</w:t>
      </w:r>
    </w:p>
    <w:p w:rsidR="00000000" w:rsidDel="00000000" w:rsidP="00000000" w:rsidRDefault="00000000" w:rsidRPr="00000000" w14:paraId="00000002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color w:val="000000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2022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يحتفل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بتدشين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ساحة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الأعلام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بإزاحة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الستار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عمل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فني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لنجلاء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الزين</w:t>
      </w:r>
    </w:p>
    <w:p w:rsidR="00000000" w:rsidDel="00000000" w:rsidP="00000000" w:rsidRDefault="00000000" w:rsidRPr="00000000" w14:paraId="00000003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color w:val="000000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افتتاح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مهرجان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المجتمعات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ساحة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الأعلام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15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أكتوبر</w:t>
      </w:r>
    </w:p>
    <w:p w:rsidR="00000000" w:rsidDel="00000000" w:rsidP="00000000" w:rsidRDefault="00000000" w:rsidRPr="00000000" w14:paraId="00000004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4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أكتوبر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2022 –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حضر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عبد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الرحمن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جاسم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وزير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الخارجية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صلاح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غانم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وزير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الرياضة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والشباب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عبد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الرحمن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جاسم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وزير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يوم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الثلاثاء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حفل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افتتاح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ساحة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وجهة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جديدة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للعامة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أنشأتها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مبادرة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تحتفل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بالذكرى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العاشرة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لانطلاقها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  <w:r w:rsidDel="00000000" w:rsidR="00000000" w:rsidRPr="00000000">
        <w:rPr>
          <w:rFonts w:ascii="Sakkal Majalla" w:cs="Sakkal Majalla" w:eastAsia="Sakkal Majalla" w:hAnsi="Sakkal Majalla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عبارة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تبادل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سنوي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يهدف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تعميق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التفاهم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وشعوبها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وانطلقت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المبادرة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عندما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فازت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باستضافة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بطولة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كأس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FIFA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2022™.</w:t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وقدمت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كتيبة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موسيقى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القوات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المسلحة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وحدة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موسيقية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تابعة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للقوات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المسلحة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أداء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الحفل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تلته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مراسم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رفع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119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لدول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بعثات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دبلوماسية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عتمدة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الاتحاد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الأوروبي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الأمم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التعاون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لدول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الخليج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حضر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الحفل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جانب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سفراء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100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وعلقت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قائلة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ساحة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رمزا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لتوسع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المتنوع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نحظى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وتمث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أيضا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الروابط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العميقة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تنشأ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بفضل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التواصل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ذات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ويتجسد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رائع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منحوتة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نجلاء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الزين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ستذكرنا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دائما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بمدى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ترابطنا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جميعا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أدعو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مواطني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ومقيمي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وزو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ارها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استغلال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المساحة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الجديدة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لنلتقي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ونحتفي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بالإنسانية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تجمعنا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0" w:lin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وقالت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عائشة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غانم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العطية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الدبلوماسية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تغتنم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مبادرة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الفرص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لتوطيد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العلاقات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الشعوب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فنحن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نؤمن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الأدوات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فاعلية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للتقريب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الشعوب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وتشجيع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الحوار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وتعميق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التفاهم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ستكون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ساحة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إحدى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المواقع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سيتم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الاحتفال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بالثقافات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وتجتمع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الشعوب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لتكوين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روابط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جديدة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".</w:t>
      </w:r>
    </w:p>
    <w:p w:rsidR="00000000" w:rsidDel="00000000" w:rsidP="00000000" w:rsidRDefault="00000000" w:rsidRPr="00000000" w14:paraId="0000000C">
      <w:pPr>
        <w:bidi w:val="1"/>
        <w:spacing w:after="0" w:lin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="240" w:lineRule="auto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منحوتة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الفنانة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نجلاء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الزين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نحن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نشئ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خصيصا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لساحة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يتألف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سلسلة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المنحوتات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مقاعد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تمتد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313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الحجر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الجيري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المنحوت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يدوي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يعتبر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التركيبي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انعكاس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تجريدي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للتفاعلات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البشرية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ينقل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ملامح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التعقيد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والأهمية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للعلاقات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البشرية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توضيح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أنماط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وطبقات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مختلفة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العلاقات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علاقات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المعارف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والصداقات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والحب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والألفة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والانطوائية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والانسيابية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والمعوقات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يذكرنا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نحن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الترابط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الجذر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الحقيقي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والقوة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الدافعة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لتحقيق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ذوات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الأفراد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bidi w:val="1"/>
        <w:spacing w:after="0" w:line="240" w:lineRule="auto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قالت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نجلاء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الزين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منحوتة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نحن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يتناول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العلاقات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البشرية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يتألف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سلسلة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المنحوتات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مقاعد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تمتد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313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الحجر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الجيري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المنحوت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يدوي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ساحة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مساحة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لتوحيد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أضاف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عملي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مساحة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معنى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جديد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أقدمه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المنحوتة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نعت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تستخدم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كمقاعد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أنماط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وطبقات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مختلفة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العلاقات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علاقات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المعارف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والصداقات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والحب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والألفة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والانطوائية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والانسيابية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والمعوقات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الرغم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الأخرى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تشكل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يضيف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عملي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معنى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المساحة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تحتفي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بالشراكة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والروابط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الأفراد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الاعمار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والخلفيات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وتقع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ساحة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بالقرب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حديقة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وستكون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بمثابة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وجهة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جديدة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للتجمعات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وموقع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للمهرجانات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والاحتفالات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وغيرها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الفعاليات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أجل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سكان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ستكون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أولى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الفعاليات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فتح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الفترة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5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15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أكتوبر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2022،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مهرجان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وسوف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يشارك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السفارات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للاحتفاء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بثقافات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الأشخاص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يعدون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موطنا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ستقدم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سفارة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مختلف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بدءا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العروض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المسرحية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لوحات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تتضمن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معلومات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بلدان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مختلفة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لمزيد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فعاليات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ساحة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مهرجان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زوروا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الموقع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لأعوام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hyperlink r:id="rId7">
        <w:r w:rsidDel="00000000" w:rsidR="00000000" w:rsidRPr="00000000">
          <w:rPr>
            <w:rFonts w:ascii="Sakkal Majalla" w:cs="Sakkal Majalla" w:eastAsia="Sakkal Majalla" w:hAnsi="Sakkal Majalla"/>
            <w:color w:val="0000ff"/>
            <w:sz w:val="28"/>
            <w:szCs w:val="28"/>
            <w:u w:val="single"/>
            <w:rtl w:val="0"/>
          </w:rPr>
          <w:t xml:space="preserve">www.yearsofculture.qa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والحساب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الرسمي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إنستغرام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@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yearsofculture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انتهى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 -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line="240" w:lineRule="auto"/>
        <w:jc w:val="both"/>
        <w:rPr>
          <w:rFonts w:ascii="Sakkal Majalla" w:cs="Sakkal Majalla" w:eastAsia="Sakkal Majalla" w:hAnsi="Sakkal Majalla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قيادة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طورت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مبادرة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" –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 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سنوي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للتبادل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الدولي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يهدف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تعميق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التفاهم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الدول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وشعوبها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ومع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البرامج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الرسمية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تستغرق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سوى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واحد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فغالب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تمتد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أواصر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الصداقة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أمد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طويل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وتعتبر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الثقافة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إحدى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أكثر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الأدوات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فعالية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التقريب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الشعوب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وتشجيع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الحوار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وتعميق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التفاهم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شملت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السابقة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اليابان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 2012،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المملكة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 2013،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البرازيل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 2014،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تركيا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 2015،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الصين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 2016،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ألمانيا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 2017،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روسيا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 2018،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الهند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 2019،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فرنسا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 2020،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أمريكا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 2021.</w:t>
      </w:r>
    </w:p>
    <w:p w:rsidR="00000000" w:rsidDel="00000000" w:rsidP="00000000" w:rsidRDefault="00000000" w:rsidRPr="00000000" w14:paraId="00000018">
      <w:pPr>
        <w:bidi w:val="1"/>
        <w:spacing w:before="280" w:line="240" w:lineRule="auto"/>
        <w:jc w:val="both"/>
        <w:rPr>
          <w:rFonts w:ascii="Sakkal Majalla" w:cs="Sakkal Majalla" w:eastAsia="Sakkal Majalla" w:hAnsi="Sakkal Majalla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واحتفال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بالذكرى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السنوية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العاشرة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لهذه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المبادرة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تدخل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شراكة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كافة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دول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وسيضم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2022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الدول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الـ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26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المنطقة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لديها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سفارات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قائمة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بالدوحة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أفغانستان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والجزائر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وبنغلاديش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والبحرين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وبوتان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ومصر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والهند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والعراق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وإيران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والأردن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والكويت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ولبنان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وليبيا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وجزر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المالديف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والمغرب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ونيبال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مان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وباكستان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وفلسطين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والمملكة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السعودية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والسودان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وسريلانكا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وتركيا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وتونس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والإمارات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واليمن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line="240" w:lineRule="auto"/>
        <w:jc w:val="both"/>
        <w:rPr>
          <w:rFonts w:ascii="Sakkal Majalla" w:cs="Sakkal Majalla" w:eastAsia="Sakkal Majalla" w:hAnsi="Sakkal Majalla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تم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التخطيط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للعام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2022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بالتعاون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عدد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المؤسسات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الرائدة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بما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فيها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للأفلام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فوق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الجميع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والحي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ووزارة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التجارة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والصناعة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ووزارة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الثقافة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ووزارة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الخارجية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الخيرية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والاتحاد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القطري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لكرة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القدم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ومؤسسة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ومتاحف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ومكتبة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الوطنية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والمجلس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للسياحة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واللجنة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الأولمبية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القطرية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واللجنة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العليا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للمشاريع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والإرث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بمساعدة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سفارات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الدول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المشاركة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لدى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line="240" w:lineRule="auto"/>
        <w:jc w:val="both"/>
        <w:rPr>
          <w:rFonts w:ascii="Sakkal Majalla" w:cs="Sakkal Majalla" w:eastAsia="Sakkal Majalla" w:hAnsi="Sakkal Majalla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2022،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بدعم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الخطوط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الجوية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القطرية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وتضم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قائمة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الرعاة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السابقين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فودافون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غاز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وشل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وأريد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ُ،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ومجموعة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فنادق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ومنتجعات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شانغري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ومجموعة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لولو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الدولية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ومركز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للمال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للبترول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وإكسون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موبيل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line="25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تابعوا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وأشيروا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لحسابات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التواصل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الاجتماعي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: @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0"/>
        </w:rPr>
        <w:t xml:space="preserve">yearsofculture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0"/>
        </w:rPr>
        <w:t xml:space="preserve">, #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0"/>
        </w:rPr>
        <w:t xml:space="preserve">yearsofculture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0"/>
        </w:rPr>
        <w:t xml:space="preserve"> #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0"/>
        </w:rPr>
        <w:t xml:space="preserve">QatarMENASA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0"/>
        </w:rPr>
        <w:t xml:space="preserve">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line="256" w:lineRule="auto"/>
        <w:jc w:val="both"/>
        <w:rPr>
          <w:rFonts w:ascii="Sakkal Majalla" w:cs="Sakkal Majalla" w:eastAsia="Sakkal Majalla" w:hAnsi="Sakkal Majall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line="256" w:lineRule="auto"/>
        <w:rPr>
          <w:rFonts w:ascii="Calibri" w:cs="Calibri" w:eastAsia="Calibri" w:hAnsi="Calibri"/>
          <w:b w:val="1"/>
          <w:color w:val="000000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highlight w:val="white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highlight w:val="whit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line="256" w:lineRule="auto"/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المؤسسة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الأبرز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الدولة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تجارب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أصيلة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وملهمة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شبكة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متنامية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والمواقع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الأثرية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والمهرجانات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وأعمال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التركيبية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والبرامج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تصون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ممتلكات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ومواقعها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التراثية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وترممها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وتوسع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نطاقها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بمشاركتها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والشرق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ومنطقة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جنوب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وأيض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بإثرائها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لحياة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المواطنين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والمقيمين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وزوار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.  </w:t>
      </w:r>
    </w:p>
    <w:p w:rsidR="00000000" w:rsidDel="00000000" w:rsidP="00000000" w:rsidRDefault="00000000" w:rsidRPr="00000000" w14:paraId="0000001F">
      <w:pPr>
        <w:bidi w:val="1"/>
        <w:spacing w:line="256" w:lineRule="auto"/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جعلت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رعاية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حضرة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صاحب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السمو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تميم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أمير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المفدى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وبقيادة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مركز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حيوي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حوله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عتبر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جزء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يتجز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هدف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تنمية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مبتكرة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ومتنوعة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ثقافي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وتقدمي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تجمع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الناس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لتشجيع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الفكر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وإثارة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النقاشات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الهامة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والتوعية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بالمبادرات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البيئية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والاستدامة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وتشجيعها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وإسماع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صوت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الشعب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القطري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.   </w:t>
      </w:r>
    </w:p>
    <w:p w:rsidR="00000000" w:rsidDel="00000000" w:rsidP="00000000" w:rsidRDefault="00000000" w:rsidRPr="00000000" w14:paraId="00000020">
      <w:pPr>
        <w:bidi w:val="1"/>
        <w:spacing w:line="256" w:lineRule="auto"/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أشرفت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تأسيسها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2005،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وحديقة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الرواق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3-2-1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والرياضي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ُ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الأطفال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.   </w:t>
      </w:r>
    </w:p>
    <w:p w:rsidR="00000000" w:rsidDel="00000000" w:rsidP="00000000" w:rsidRDefault="00000000" w:rsidRPr="00000000" w14:paraId="00000021">
      <w:pPr>
        <w:bidi w:val="1"/>
        <w:spacing w:line="256" w:lineRule="auto"/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تطلق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المشاريع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والإبداعية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وتدعمها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مطافئ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مقر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تصوير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مهرجان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للصورة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7،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للتصميم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والابتكار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والأزياء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يصقل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المواهب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ويقدم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الفرص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لتطوير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بنية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تحتية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قوية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ومستدامة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.  </w:t>
      </w:r>
    </w:p>
    <w:p w:rsidR="00000000" w:rsidDel="00000000" w:rsidP="00000000" w:rsidRDefault="00000000" w:rsidRPr="00000000" w14:paraId="00000022">
      <w:pPr>
        <w:bidi w:val="1"/>
        <w:spacing w:line="25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ويعبر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تقوم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ارتباطها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الوثيق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بقطر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وتراثها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والتزامها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الراسخ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بالدمج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وسهولة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الوصول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وإيمانها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بقيمة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الابتكار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line="256" w:lineRule="auto"/>
        <w:jc w:val="both"/>
        <w:rPr>
          <w:rFonts w:ascii="Sakkal Majalla" w:cs="Sakkal Majalla" w:eastAsia="Sakkal Majalla" w:hAnsi="Sakkal Majalla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highlight w:val="white"/>
          <w:rtl w:val="1"/>
        </w:rPr>
        <w:t xml:space="preserve">تابعونا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highlight w:val="white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highlight w:val="white"/>
          <w:rtl w:val="1"/>
        </w:rPr>
        <w:t xml:space="preserve">الإنترنت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25">
      <w:pPr>
        <w:bidi w:val="1"/>
        <w:spacing w:line="256" w:lineRule="auto"/>
        <w:jc w:val="both"/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قطر</w:t>
      </w:r>
    </w:p>
    <w:p w:rsidR="00000000" w:rsidDel="00000000" w:rsidP="00000000" w:rsidRDefault="00000000" w:rsidRPr="00000000" w14:paraId="00000026">
      <w:pPr>
        <w:bidi w:val="1"/>
        <w:spacing w:line="256" w:lineRule="auto"/>
        <w:jc w:val="both"/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تويتر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: @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0"/>
        </w:rPr>
        <w:t xml:space="preserve">Qatar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0"/>
        </w:rPr>
        <w:t xml:space="preserve">_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0"/>
        </w:rPr>
        <w:t xml:space="preserve">Museums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|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إنستغرام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: @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0"/>
        </w:rPr>
        <w:t xml:space="preserve">Qatar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0"/>
        </w:rPr>
        <w:t xml:space="preserve">_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0"/>
        </w:rPr>
        <w:t xml:space="preserve">Museums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 |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فيسبوك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1"/>
        </w:rPr>
        <w:t xml:space="preserve">: @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4"/>
          <w:szCs w:val="24"/>
          <w:highlight w:val="white"/>
          <w:rtl w:val="0"/>
        </w:rPr>
        <w:t xml:space="preserve">QatarMuseums</w:t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Sakkal Majall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Sakkal Majalla" w:cs="Sakkal Majalla" w:eastAsia="Sakkal Majalla" w:hAnsi="Sakkal Majalla"/>
        <w:sz w:val="28"/>
        <w:szCs w:val="28"/>
      </w:rPr>
    </w:pP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970059" cy="1027085"/>
          <wp:effectExtent b="0" l="0" r="0" t="0"/>
          <wp:docPr descr="Text, shape&#10;&#10;Description automatically generated" id="2" name="image1.jpg"/>
          <a:graphic>
            <a:graphicData uri="http://schemas.openxmlformats.org/drawingml/2006/picture">
              <pic:pic>
                <pic:nvPicPr>
                  <pic:cNvPr descr="Text, shape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0059" cy="10270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Sakkal Majalla" w:cs="Sakkal Majalla" w:eastAsia="Sakkal Majalla" w:hAnsi="Sakkal Majalla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A832F7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C316D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5">
    <w:name w:val="heading 5"/>
    <w:basedOn w:val="Normal"/>
    <w:link w:val="Heading5Char"/>
    <w:uiPriority w:val="9"/>
    <w:qFormat w:val="1"/>
    <w:rsid w:val="00832F0D"/>
    <w:pPr>
      <w:spacing w:after="100" w:afterAutospacing="1" w:before="100" w:beforeAutospacing="1" w:line="240" w:lineRule="auto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F502C"/>
    <w:pPr>
      <w:ind w:left="720"/>
      <w:contextualSpacing w:val="1"/>
    </w:pPr>
  </w:style>
  <w:style w:type="paragraph" w:styleId="Default" w:customStyle="1">
    <w:name w:val="Default"/>
    <w:rsid w:val="00D92E0F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Revision">
    <w:name w:val="Revision"/>
    <w:hidden w:val="1"/>
    <w:uiPriority w:val="99"/>
    <w:semiHidden w:val="1"/>
    <w:rsid w:val="00F82A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1F462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4622"/>
  </w:style>
  <w:style w:type="paragraph" w:styleId="Footer">
    <w:name w:val="footer"/>
    <w:basedOn w:val="Normal"/>
    <w:link w:val="FooterChar"/>
    <w:uiPriority w:val="99"/>
    <w:unhideWhenUsed w:val="1"/>
    <w:rsid w:val="001F462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4622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A7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2A7EA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A7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A7EA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A7EA5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8B2337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8B2337"/>
    <w:rPr>
      <w:color w:val="605e5c"/>
      <w:shd w:color="auto" w:fill="e1dfdd" w:val="clear"/>
    </w:rPr>
  </w:style>
  <w:style w:type="paragraph" w:styleId="paragraph" w:customStyle="1">
    <w:name w:val="paragraph"/>
    <w:basedOn w:val="Normal"/>
    <w:rsid w:val="00883DE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" w:customStyle="1">
    <w:name w:val="normaltextrun"/>
    <w:basedOn w:val="DefaultParagraphFont"/>
    <w:rsid w:val="00883DE8"/>
  </w:style>
  <w:style w:type="character" w:styleId="eop" w:customStyle="1">
    <w:name w:val="eop"/>
    <w:basedOn w:val="DefaultParagraphFont"/>
    <w:rsid w:val="00883DE8"/>
  </w:style>
  <w:style w:type="paragraph" w:styleId="NormalWeb">
    <w:name w:val="Normal (Web)"/>
    <w:basedOn w:val="Normal"/>
    <w:uiPriority w:val="99"/>
    <w:unhideWhenUsed w:val="1"/>
    <w:rsid w:val="00883DE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1B1C2B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2A1DC5"/>
    <w:rPr>
      <w:i w:val="1"/>
      <w:i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9317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9317A"/>
    <w:rPr>
      <w:rFonts w:ascii="Segoe UI" w:cs="Segoe UI" w:hAnsi="Segoe UI"/>
      <w:sz w:val="18"/>
      <w:szCs w:val="18"/>
    </w:rPr>
  </w:style>
  <w:style w:type="character" w:styleId="Heading5Char" w:customStyle="1">
    <w:name w:val="Heading 5 Char"/>
    <w:basedOn w:val="DefaultParagraphFont"/>
    <w:link w:val="Heading5"/>
    <w:uiPriority w:val="9"/>
    <w:rsid w:val="00832F0D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A832F7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cmn-p" w:customStyle="1">
    <w:name w:val="cmn-p"/>
    <w:basedOn w:val="Normal"/>
    <w:rsid w:val="00BC31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BC316D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C7551"/>
    <w:rPr>
      <w:color w:val="605e5c"/>
      <w:shd w:color="auto" w:fill="e1dfdd" w:val="clear"/>
    </w:rPr>
  </w:style>
  <w:style w:type="character" w:styleId="xnormaltextrun" w:customStyle="1">
    <w:name w:val="x_normaltextrun"/>
    <w:basedOn w:val="DefaultParagraphFont"/>
    <w:rsid w:val="0018488C"/>
  </w:style>
  <w:style w:type="character" w:styleId="xeop" w:customStyle="1">
    <w:name w:val="x_eop"/>
    <w:basedOn w:val="DefaultParagraphFont"/>
    <w:rsid w:val="0018488C"/>
  </w:style>
  <w:style w:type="character" w:styleId="scxw133125774" w:customStyle="1">
    <w:name w:val="scxw133125774"/>
    <w:basedOn w:val="DefaultParagraphFont"/>
    <w:rsid w:val="0018488C"/>
  </w:style>
  <w:style w:type="paragraph" w:styleId="xmsonormal" w:customStyle="1">
    <w:name w:val="x_msonormal"/>
    <w:basedOn w:val="Normal"/>
    <w:rsid w:val="00FA0D8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cxw104783007" w:customStyle="1">
    <w:name w:val="scxw104783007"/>
    <w:basedOn w:val="DefaultParagraphFont"/>
    <w:rsid w:val="006151B7"/>
  </w:style>
  <w:style w:type="paragraph" w:styleId="xxmsonormal" w:customStyle="1">
    <w:name w:val="x_xmsonormal"/>
    <w:basedOn w:val="Normal"/>
    <w:rsid w:val="00D856E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ew" w:customStyle="1">
    <w:name w:val="new"/>
    <w:basedOn w:val="DefaultParagraphFont"/>
    <w:rsid w:val="00C47C7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yearsofculture.qa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690O0KlxqBqmAqSZQA1nW6xr3A==">AMUW2mUBfBRZxFnX4iI/6e9CKopS6Tur79c8n9d9ECpoEEtyoRddBIOM+9+MDXi+71E5hIa97Rk+lqgqmySjnHLzoh2BY5ziNpa6xHiuxppbbKPMui+55h6tgCaBGKwinCGKRFyACZBh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2022-10-04T15:38:00Z</dcterms:created>
  <dc:creator>Julia Esposito</dc:creator>
</cp:coreProperties>
</file>